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80" w:lineRule="exact"/>
        <w:rPr>
          <w:rFonts w:ascii="仿宋_GB2312" w:hAnsi="黑体" w:eastAsia="仿宋_GB2312" w:cs="Times New Roman"/>
          <w:sz w:val="28"/>
          <w:szCs w:val="28"/>
        </w:rPr>
      </w:pPr>
      <w:r>
        <w:rPr>
          <w:rFonts w:hint="eastAsia" w:ascii="仿宋_GB2312" w:hAnsi="黑体" w:eastAsia="仿宋_GB2312" w:cs="Times New Roman"/>
          <w:sz w:val="28"/>
          <w:szCs w:val="28"/>
        </w:rPr>
        <w:t>附件</w:t>
      </w:r>
      <w:r>
        <w:rPr>
          <w:rFonts w:hint="eastAsia" w:ascii="仿宋_GB2312" w:hAnsi="黑体" w:eastAsia="仿宋_GB2312" w:cs="Times New Roman"/>
          <w:sz w:val="28"/>
          <w:szCs w:val="28"/>
          <w:lang w:val="en-US" w:eastAsia="zh-CN"/>
        </w:rPr>
        <w:t>1</w:t>
      </w:r>
      <w:r>
        <w:rPr>
          <w:rFonts w:hint="eastAsia" w:ascii="仿宋_GB2312" w:hAnsi="黑体" w:eastAsia="仿宋_GB2312" w:cs="Times New Roman"/>
          <w:sz w:val="28"/>
          <w:szCs w:val="28"/>
        </w:rPr>
        <w:t>:</w:t>
      </w:r>
    </w:p>
    <w:p>
      <w:pPr>
        <w:widowControl/>
        <w:shd w:val="clear" w:color="auto" w:fill="FFFFFF"/>
        <w:spacing w:line="525" w:lineRule="exact"/>
        <w:jc w:val="center"/>
        <w:rPr>
          <w:rFonts w:ascii="方正小标宋简体" w:hAnsi="黑体" w:eastAsia="方正小标宋简体" w:cs="黑体"/>
          <w:b/>
          <w:bCs/>
          <w:color w:val="333333"/>
          <w:kern w:val="0"/>
          <w:sz w:val="36"/>
          <w:szCs w:val="36"/>
          <w:shd w:val="clear" w:color="auto" w:fill="FFFFFF"/>
        </w:rPr>
      </w:pPr>
      <w:r>
        <w:rPr>
          <w:rFonts w:hint="eastAsia" w:ascii="方正小标宋简体" w:hAnsi="黑体" w:eastAsia="方正小标宋简体" w:cs="黑体"/>
          <w:b/>
          <w:bCs/>
          <w:color w:val="333333"/>
          <w:kern w:val="0"/>
          <w:sz w:val="36"/>
          <w:szCs w:val="36"/>
          <w:shd w:val="clear" w:color="auto" w:fill="FFFFFF"/>
          <w:lang w:eastAsia="zh-CN"/>
        </w:rPr>
        <w:t>化工与材料学</w:t>
      </w:r>
      <w:r>
        <w:rPr>
          <w:rFonts w:hint="eastAsia" w:ascii="方正小标宋简体" w:hAnsi="黑体" w:eastAsia="方正小标宋简体" w:cs="黑体"/>
          <w:b/>
          <w:bCs/>
          <w:color w:val="333333"/>
          <w:kern w:val="0"/>
          <w:sz w:val="36"/>
          <w:szCs w:val="36"/>
          <w:shd w:val="clear" w:color="auto" w:fill="FFFFFF"/>
        </w:rPr>
        <w:t>院</w:t>
      </w:r>
      <w:r>
        <w:rPr>
          <w:rFonts w:ascii="方正小标宋简体" w:hAnsi="黑体" w:eastAsia="方正小标宋简体" w:cs="黑体"/>
          <w:b/>
          <w:bCs/>
          <w:color w:val="333333"/>
          <w:kern w:val="0"/>
          <w:sz w:val="36"/>
          <w:szCs w:val="36"/>
          <w:shd w:val="clear" w:color="auto" w:fill="FFFFFF"/>
        </w:rPr>
        <w:t>“</w:t>
      </w:r>
      <w:r>
        <w:rPr>
          <w:rFonts w:hint="eastAsia" w:ascii="方正小标宋简体" w:hAnsi="黑体" w:eastAsia="方正小标宋简体" w:cs="黑体"/>
          <w:b/>
          <w:bCs/>
          <w:color w:val="333333"/>
          <w:kern w:val="0"/>
          <w:sz w:val="36"/>
          <w:szCs w:val="36"/>
          <w:shd w:val="clear" w:color="auto" w:fill="FFFFFF"/>
        </w:rPr>
        <w:t>金</w:t>
      </w:r>
      <w:r>
        <w:rPr>
          <w:rFonts w:ascii="方正小标宋简体" w:hAnsi="黑体" w:eastAsia="方正小标宋简体" w:cs="黑体"/>
          <w:b/>
          <w:bCs/>
          <w:color w:val="333333"/>
          <w:kern w:val="0"/>
          <w:sz w:val="36"/>
          <w:szCs w:val="36"/>
          <w:shd w:val="clear" w:color="auto" w:fill="FFFFFF"/>
        </w:rPr>
        <w:t>课”</w:t>
      </w:r>
      <w:r>
        <w:rPr>
          <w:rFonts w:hint="eastAsia" w:ascii="方正小标宋简体" w:hAnsi="黑体" w:eastAsia="方正小标宋简体" w:cs="黑体"/>
          <w:b/>
          <w:bCs/>
          <w:color w:val="333333"/>
          <w:kern w:val="0"/>
          <w:sz w:val="36"/>
          <w:szCs w:val="36"/>
          <w:shd w:val="clear" w:color="auto" w:fill="FFFFFF"/>
        </w:rPr>
        <w:t>建设指南（20</w:t>
      </w:r>
      <w:r>
        <w:rPr>
          <w:rFonts w:hint="eastAsia" w:ascii="方正小标宋简体" w:hAnsi="黑体" w:eastAsia="方正小标宋简体" w:cs="黑体"/>
          <w:b/>
          <w:bCs/>
          <w:color w:val="333333"/>
          <w:kern w:val="0"/>
          <w:sz w:val="36"/>
          <w:szCs w:val="36"/>
          <w:shd w:val="clear" w:color="auto" w:fill="FFFFFF"/>
          <w:lang w:val="en-US" w:eastAsia="zh-CN"/>
        </w:rPr>
        <w:t>20</w:t>
      </w:r>
      <w:r>
        <w:rPr>
          <w:rFonts w:hint="eastAsia" w:ascii="方正小标宋简体" w:hAnsi="黑体" w:eastAsia="方正小标宋简体" w:cs="黑体"/>
          <w:b/>
          <w:bCs/>
          <w:color w:val="333333"/>
          <w:kern w:val="0"/>
          <w:sz w:val="36"/>
          <w:szCs w:val="36"/>
          <w:shd w:val="clear" w:color="auto" w:fill="FFFFFF"/>
        </w:rPr>
        <w:t>年</w:t>
      </w:r>
      <w:r>
        <w:rPr>
          <w:rFonts w:ascii="方正小标宋简体" w:hAnsi="黑体" w:eastAsia="方正小标宋简体" w:cs="黑体"/>
          <w:b/>
          <w:bCs/>
          <w:color w:val="333333"/>
          <w:kern w:val="0"/>
          <w:sz w:val="36"/>
          <w:szCs w:val="36"/>
          <w:shd w:val="clear" w:color="auto" w:fill="FFFFFF"/>
        </w:rPr>
        <w:t>）</w:t>
      </w:r>
    </w:p>
    <w:p>
      <w:pPr>
        <w:widowControl/>
        <w:shd w:val="clear" w:color="auto" w:fill="FFFFFF"/>
        <w:spacing w:line="525" w:lineRule="exact"/>
        <w:jc w:val="center"/>
        <w:rPr>
          <w:rFonts w:ascii="方正小标宋简体" w:hAnsi="黑体" w:eastAsia="方正小标宋简体" w:cs="黑体"/>
          <w:b/>
          <w:bCs/>
          <w:color w:val="333333"/>
          <w:kern w:val="0"/>
          <w:sz w:val="36"/>
          <w:szCs w:val="36"/>
          <w:shd w:val="clear" w:color="auto" w:fill="FFFFFF"/>
        </w:rPr>
      </w:pPr>
    </w:p>
    <w:p>
      <w:pPr>
        <w:widowControl/>
        <w:shd w:val="clear" w:color="auto" w:fill="FFFFFF"/>
        <w:spacing w:line="360" w:lineRule="auto"/>
        <w:ind w:firstLine="645"/>
        <w:jc w:val="left"/>
        <w:rPr>
          <w:rFonts w:ascii="宋体" w:hAnsi="宋体" w:eastAsia="宋体" w:cs="宋体"/>
          <w:b/>
          <w:color w:val="333333"/>
          <w:kern w:val="0"/>
          <w:sz w:val="28"/>
          <w:szCs w:val="28"/>
        </w:rPr>
      </w:pPr>
      <w:r>
        <w:rPr>
          <w:rFonts w:hint="eastAsia" w:ascii="宋体" w:hAnsi="宋体" w:eastAsia="宋体" w:cs="宋体"/>
          <w:b/>
          <w:color w:val="333333"/>
          <w:kern w:val="0"/>
          <w:sz w:val="28"/>
          <w:szCs w:val="28"/>
        </w:rPr>
        <w:t>一</w:t>
      </w:r>
      <w:r>
        <w:rPr>
          <w:rFonts w:ascii="宋体" w:hAnsi="宋体" w:eastAsia="宋体" w:cs="宋体"/>
          <w:b/>
          <w:color w:val="333333"/>
          <w:kern w:val="0"/>
          <w:sz w:val="28"/>
          <w:szCs w:val="28"/>
        </w:rPr>
        <w:t>、“金课</w:t>
      </w:r>
      <w:r>
        <w:rPr>
          <w:rFonts w:hint="eastAsia" w:ascii="宋体" w:hAnsi="宋体" w:eastAsia="宋体" w:cs="宋体"/>
          <w:b/>
          <w:color w:val="333333"/>
          <w:kern w:val="0"/>
          <w:sz w:val="28"/>
          <w:szCs w:val="28"/>
        </w:rPr>
        <w:t>”</w:t>
      </w:r>
      <w:r>
        <w:rPr>
          <w:rFonts w:ascii="宋体" w:hAnsi="宋体" w:eastAsia="宋体" w:cs="宋体"/>
          <w:b/>
          <w:color w:val="333333"/>
          <w:kern w:val="0"/>
          <w:sz w:val="28"/>
          <w:szCs w:val="28"/>
        </w:rPr>
        <w:t>的类型</w:t>
      </w:r>
    </w:p>
    <w:p>
      <w:pPr>
        <w:widowControl/>
        <w:shd w:val="clear" w:color="auto" w:fill="FFFFFF"/>
        <w:spacing w:line="360" w:lineRule="auto"/>
        <w:ind w:firstLine="645"/>
        <w:jc w:val="left"/>
        <w:rPr>
          <w:rFonts w:ascii="宋体" w:hAnsi="宋体" w:eastAsia="宋体" w:cs="宋体"/>
          <w:color w:val="333333"/>
          <w:kern w:val="0"/>
          <w:sz w:val="28"/>
          <w:szCs w:val="28"/>
        </w:rPr>
      </w:pPr>
      <w:r>
        <w:rPr>
          <w:rFonts w:hint="eastAsia" w:ascii="宋体" w:hAnsi="宋体" w:eastAsia="宋体" w:cs="宋体"/>
          <w:color w:val="333333"/>
          <w:kern w:val="0"/>
          <w:sz w:val="28"/>
          <w:szCs w:val="28"/>
        </w:rPr>
        <w:t>包含线上“金课</w:t>
      </w:r>
      <w:r>
        <w:rPr>
          <w:rFonts w:ascii="宋体" w:hAnsi="宋体" w:eastAsia="宋体" w:cs="宋体"/>
          <w:color w:val="333333"/>
          <w:kern w:val="0"/>
          <w:sz w:val="28"/>
          <w:szCs w:val="28"/>
        </w:rPr>
        <w:t>”</w:t>
      </w:r>
      <w:r>
        <w:rPr>
          <w:rFonts w:hint="eastAsia" w:ascii="宋体" w:hAnsi="宋体" w:eastAsia="宋体" w:cs="宋体"/>
          <w:color w:val="333333"/>
          <w:kern w:val="0"/>
          <w:sz w:val="28"/>
          <w:szCs w:val="28"/>
        </w:rPr>
        <w:t>、线下</w:t>
      </w:r>
      <w:r>
        <w:rPr>
          <w:rFonts w:ascii="宋体" w:hAnsi="宋体" w:eastAsia="宋体" w:cs="宋体"/>
          <w:color w:val="333333"/>
          <w:kern w:val="0"/>
          <w:sz w:val="28"/>
          <w:szCs w:val="28"/>
        </w:rPr>
        <w:t>“</w:t>
      </w:r>
      <w:r>
        <w:rPr>
          <w:rFonts w:hint="eastAsia" w:ascii="宋体" w:hAnsi="宋体" w:eastAsia="宋体" w:cs="宋体"/>
          <w:color w:val="333333"/>
          <w:kern w:val="0"/>
          <w:sz w:val="28"/>
          <w:szCs w:val="28"/>
        </w:rPr>
        <w:t>金课</w:t>
      </w:r>
      <w:r>
        <w:rPr>
          <w:rFonts w:ascii="宋体" w:hAnsi="宋体" w:eastAsia="宋体" w:cs="宋体"/>
          <w:color w:val="333333"/>
          <w:kern w:val="0"/>
          <w:sz w:val="28"/>
          <w:szCs w:val="28"/>
        </w:rPr>
        <w:t>”</w:t>
      </w:r>
      <w:r>
        <w:rPr>
          <w:rFonts w:hint="eastAsia" w:ascii="宋体" w:hAnsi="宋体" w:eastAsia="宋体" w:cs="宋体"/>
          <w:color w:val="333333"/>
          <w:kern w:val="0"/>
          <w:sz w:val="28"/>
          <w:szCs w:val="28"/>
        </w:rPr>
        <w:t>、</w:t>
      </w:r>
      <w:r>
        <w:rPr>
          <w:rFonts w:ascii="宋体" w:hAnsi="宋体" w:eastAsia="宋体" w:cs="宋体"/>
          <w:color w:val="333333"/>
          <w:kern w:val="0"/>
          <w:sz w:val="28"/>
          <w:szCs w:val="28"/>
        </w:rPr>
        <w:t>线上线下混合式“</w:t>
      </w:r>
      <w:r>
        <w:rPr>
          <w:rFonts w:hint="eastAsia" w:ascii="宋体" w:hAnsi="宋体" w:eastAsia="宋体" w:cs="宋体"/>
          <w:color w:val="333333"/>
          <w:kern w:val="0"/>
          <w:sz w:val="28"/>
          <w:szCs w:val="28"/>
        </w:rPr>
        <w:t>金课</w:t>
      </w:r>
      <w:r>
        <w:rPr>
          <w:rFonts w:ascii="宋体" w:hAnsi="宋体" w:eastAsia="宋体" w:cs="宋体"/>
          <w:color w:val="333333"/>
          <w:kern w:val="0"/>
          <w:sz w:val="28"/>
          <w:szCs w:val="28"/>
        </w:rPr>
        <w:t>”</w:t>
      </w:r>
      <w:r>
        <w:rPr>
          <w:rFonts w:hint="eastAsia" w:ascii="宋体" w:hAnsi="宋体" w:eastAsia="宋体" w:cs="宋体"/>
          <w:color w:val="333333"/>
          <w:kern w:val="0"/>
          <w:sz w:val="28"/>
          <w:szCs w:val="28"/>
        </w:rPr>
        <w:t>、</w:t>
      </w:r>
      <w:r>
        <w:rPr>
          <w:rFonts w:ascii="宋体" w:hAnsi="宋体" w:eastAsia="宋体" w:cs="宋体"/>
          <w:color w:val="333333"/>
          <w:kern w:val="0"/>
          <w:sz w:val="28"/>
          <w:szCs w:val="28"/>
        </w:rPr>
        <w:t xml:space="preserve"> 虚拟仿真“金课”、社会实践“</w:t>
      </w:r>
      <w:r>
        <w:rPr>
          <w:rFonts w:hint="eastAsia" w:ascii="宋体" w:hAnsi="宋体" w:eastAsia="宋体" w:cs="宋体"/>
          <w:color w:val="333333"/>
          <w:kern w:val="0"/>
          <w:sz w:val="28"/>
          <w:szCs w:val="28"/>
        </w:rPr>
        <w:t>金课</w:t>
      </w:r>
      <w:r>
        <w:rPr>
          <w:rFonts w:ascii="宋体" w:hAnsi="宋体" w:eastAsia="宋体" w:cs="宋体"/>
          <w:color w:val="333333"/>
          <w:kern w:val="0"/>
          <w:sz w:val="28"/>
          <w:szCs w:val="28"/>
        </w:rPr>
        <w:t>”</w:t>
      </w:r>
      <w:r>
        <w:rPr>
          <w:rFonts w:hint="eastAsia" w:ascii="宋体" w:hAnsi="宋体" w:eastAsia="宋体" w:cs="宋体"/>
          <w:color w:val="333333"/>
          <w:kern w:val="0"/>
          <w:sz w:val="28"/>
          <w:szCs w:val="28"/>
        </w:rPr>
        <w:t>。</w:t>
      </w:r>
    </w:p>
    <w:p>
      <w:pPr>
        <w:widowControl/>
        <w:shd w:val="clear" w:color="auto" w:fill="FFFFFF"/>
        <w:spacing w:line="360" w:lineRule="auto"/>
        <w:ind w:firstLine="645"/>
        <w:jc w:val="left"/>
        <w:rPr>
          <w:rFonts w:ascii="宋体" w:hAnsi="宋体" w:eastAsia="宋体" w:cs="宋体"/>
          <w:b/>
          <w:color w:val="333333"/>
          <w:kern w:val="0"/>
          <w:sz w:val="28"/>
          <w:szCs w:val="28"/>
        </w:rPr>
      </w:pPr>
      <w:r>
        <w:rPr>
          <w:rFonts w:hint="eastAsia" w:ascii="宋体" w:hAnsi="宋体" w:eastAsia="宋体" w:cs="宋体"/>
          <w:b/>
          <w:color w:val="333333"/>
          <w:kern w:val="0"/>
          <w:sz w:val="28"/>
          <w:szCs w:val="28"/>
        </w:rPr>
        <w:t>二、建设标准</w:t>
      </w:r>
    </w:p>
    <w:p>
      <w:pPr>
        <w:widowControl/>
        <w:shd w:val="clear" w:color="auto" w:fill="FFFFFF"/>
        <w:spacing w:line="360" w:lineRule="auto"/>
        <w:ind w:firstLine="645"/>
        <w:jc w:val="left"/>
        <w:rPr>
          <w:rFonts w:ascii="宋体" w:hAnsi="宋体" w:eastAsia="宋体" w:cs="宋体"/>
          <w:color w:val="333333"/>
          <w:kern w:val="0"/>
          <w:sz w:val="28"/>
          <w:szCs w:val="28"/>
        </w:rPr>
      </w:pPr>
      <w:r>
        <w:rPr>
          <w:rFonts w:hint="eastAsia" w:ascii="宋体" w:hAnsi="宋体" w:eastAsia="宋体" w:cs="宋体"/>
          <w:color w:val="333333"/>
          <w:kern w:val="0"/>
          <w:sz w:val="28"/>
          <w:szCs w:val="28"/>
        </w:rPr>
        <w:t>“金课”建设要紧紧围绕“两性一度”标准，即高阶性、创新性和挑战度。高阶性指的是课程以知识、能力、素质的有机融合，培养学生解决复杂问题的综合能力和高级思维；创新性指的是课程内容体现前沿性和时代性、教学形式体现先进性和互动性、学习结果具有探究性和个性化；挑战度指的是课程有一定难度，学生课上课下需要较多时间学习和思考。同时，也要充分体现课程思政要求，充分挖掘思想政治教育内容与专业知识技能教育内容有机融合的知识点，构建全员、全程、全方位育人格局，把“立德树人”作为教育根本任务的综合教育理念。</w:t>
      </w:r>
    </w:p>
    <w:p>
      <w:pPr>
        <w:widowControl/>
        <w:shd w:val="clear" w:color="auto" w:fill="FFFFFF"/>
        <w:spacing w:line="360" w:lineRule="auto"/>
        <w:ind w:firstLine="645"/>
        <w:jc w:val="left"/>
        <w:rPr>
          <w:rFonts w:ascii="宋体" w:hAnsi="宋体" w:eastAsia="宋体" w:cs="宋体"/>
          <w:b/>
          <w:color w:val="333333"/>
          <w:kern w:val="0"/>
          <w:sz w:val="28"/>
          <w:szCs w:val="28"/>
        </w:rPr>
      </w:pPr>
      <w:r>
        <w:rPr>
          <w:rFonts w:hint="eastAsia" w:ascii="宋体" w:hAnsi="宋体" w:eastAsia="宋体" w:cs="宋体"/>
          <w:b/>
          <w:color w:val="333333"/>
          <w:kern w:val="0"/>
          <w:sz w:val="28"/>
          <w:szCs w:val="28"/>
        </w:rPr>
        <w:t>三、建设内容</w:t>
      </w:r>
    </w:p>
    <w:p>
      <w:pPr>
        <w:widowControl/>
        <w:shd w:val="clear" w:color="auto" w:fill="FFFFFF"/>
        <w:spacing w:line="360" w:lineRule="auto"/>
        <w:ind w:firstLine="560" w:firstLineChars="200"/>
        <w:jc w:val="left"/>
        <w:rPr>
          <w:rFonts w:ascii="宋体" w:hAnsi="宋体" w:eastAsia="宋体" w:cs="宋体"/>
          <w:color w:val="333333"/>
          <w:kern w:val="0"/>
          <w:sz w:val="28"/>
          <w:szCs w:val="28"/>
        </w:rPr>
      </w:pPr>
      <w:r>
        <w:rPr>
          <w:rFonts w:hint="eastAsia" w:ascii="宋体" w:hAnsi="宋体" w:eastAsia="宋体" w:cs="宋体"/>
          <w:color w:val="333333"/>
          <w:kern w:val="0"/>
          <w:sz w:val="28"/>
          <w:szCs w:val="28"/>
        </w:rPr>
        <w:t>（一）精心编排教学内容。把课程思政要素</w:t>
      </w:r>
      <w:r>
        <w:rPr>
          <w:rFonts w:ascii="宋体" w:hAnsi="宋体" w:eastAsia="宋体" w:cs="宋体"/>
          <w:color w:val="333333"/>
          <w:kern w:val="0"/>
          <w:sz w:val="28"/>
          <w:szCs w:val="28"/>
        </w:rPr>
        <w:t>融入专业</w:t>
      </w:r>
      <w:r>
        <w:rPr>
          <w:rFonts w:hint="eastAsia" w:ascii="宋体" w:hAnsi="宋体" w:eastAsia="宋体" w:cs="宋体"/>
          <w:color w:val="333333"/>
          <w:kern w:val="0"/>
          <w:sz w:val="28"/>
          <w:szCs w:val="28"/>
        </w:rPr>
        <w:t>教学</w:t>
      </w:r>
      <w:r>
        <w:rPr>
          <w:rFonts w:ascii="宋体" w:hAnsi="宋体" w:eastAsia="宋体" w:cs="宋体"/>
          <w:color w:val="333333"/>
          <w:kern w:val="0"/>
          <w:sz w:val="28"/>
          <w:szCs w:val="28"/>
        </w:rPr>
        <w:t>，</w:t>
      </w:r>
      <w:r>
        <w:rPr>
          <w:rFonts w:hint="eastAsia" w:ascii="宋体" w:hAnsi="宋体" w:eastAsia="宋体" w:cs="宋体"/>
          <w:color w:val="333333"/>
          <w:kern w:val="0"/>
          <w:sz w:val="28"/>
          <w:szCs w:val="28"/>
        </w:rPr>
        <w:t>充分体现基础与前沿相结合、知识传授与价值引领相结合，并适当提高课程的难度和挑战度。</w:t>
      </w:r>
    </w:p>
    <w:p>
      <w:pPr>
        <w:widowControl/>
        <w:shd w:val="clear" w:color="auto" w:fill="FFFFFF"/>
        <w:spacing w:line="360" w:lineRule="auto"/>
        <w:ind w:firstLine="560" w:firstLineChars="200"/>
        <w:jc w:val="left"/>
        <w:rPr>
          <w:rFonts w:ascii="宋体" w:hAnsi="宋体" w:eastAsia="宋体" w:cs="宋体"/>
          <w:color w:val="333333"/>
          <w:kern w:val="0"/>
          <w:sz w:val="28"/>
          <w:szCs w:val="28"/>
        </w:rPr>
      </w:pPr>
      <w:r>
        <w:rPr>
          <w:rFonts w:hint="eastAsia" w:ascii="宋体" w:hAnsi="宋体" w:eastAsia="宋体" w:cs="宋体"/>
          <w:color w:val="333333"/>
          <w:kern w:val="0"/>
          <w:sz w:val="28"/>
          <w:szCs w:val="28"/>
        </w:rPr>
        <w:t>（二</w:t>
      </w:r>
      <w:r>
        <w:rPr>
          <w:rFonts w:ascii="宋体" w:hAnsi="宋体" w:eastAsia="宋体" w:cs="宋体"/>
          <w:color w:val="333333"/>
          <w:kern w:val="0"/>
          <w:sz w:val="28"/>
          <w:szCs w:val="28"/>
        </w:rPr>
        <w:t>）</w:t>
      </w:r>
      <w:r>
        <w:rPr>
          <w:rFonts w:hint="eastAsia" w:ascii="宋体" w:hAnsi="宋体" w:eastAsia="宋体" w:cs="宋体"/>
          <w:color w:val="333333"/>
          <w:kern w:val="0"/>
          <w:sz w:val="28"/>
          <w:szCs w:val="28"/>
        </w:rPr>
        <w:t>打造</w:t>
      </w:r>
      <w:r>
        <w:rPr>
          <w:rFonts w:ascii="宋体" w:hAnsi="宋体" w:eastAsia="宋体" w:cs="宋体"/>
          <w:color w:val="333333"/>
          <w:kern w:val="0"/>
          <w:sz w:val="28"/>
          <w:szCs w:val="28"/>
        </w:rPr>
        <w:t>一流课程</w:t>
      </w:r>
      <w:r>
        <w:rPr>
          <w:rFonts w:hint="eastAsia" w:ascii="宋体" w:hAnsi="宋体" w:eastAsia="宋体" w:cs="宋体"/>
          <w:color w:val="333333"/>
          <w:kern w:val="0"/>
          <w:sz w:val="28"/>
          <w:szCs w:val="28"/>
        </w:rPr>
        <w:t>资源</w:t>
      </w:r>
      <w:r>
        <w:rPr>
          <w:rFonts w:ascii="宋体" w:hAnsi="宋体" w:eastAsia="宋体" w:cs="宋体"/>
          <w:color w:val="333333"/>
          <w:kern w:val="0"/>
          <w:sz w:val="28"/>
          <w:szCs w:val="28"/>
        </w:rPr>
        <w:t>。</w:t>
      </w:r>
      <w:r>
        <w:rPr>
          <w:rFonts w:hint="eastAsia" w:ascii="宋体" w:hAnsi="宋体" w:eastAsia="宋体" w:cs="宋体"/>
          <w:color w:val="333333"/>
          <w:kern w:val="0"/>
          <w:sz w:val="28"/>
          <w:szCs w:val="28"/>
        </w:rPr>
        <w:t>形成</w:t>
      </w:r>
      <w:r>
        <w:rPr>
          <w:rFonts w:ascii="宋体" w:hAnsi="宋体" w:eastAsia="宋体" w:cs="宋体"/>
          <w:color w:val="333333"/>
          <w:kern w:val="0"/>
          <w:sz w:val="28"/>
          <w:szCs w:val="28"/>
        </w:rPr>
        <w:t>以知识点</w:t>
      </w:r>
      <w:r>
        <w:rPr>
          <w:rFonts w:hint="eastAsia" w:ascii="宋体" w:hAnsi="宋体" w:eastAsia="宋体" w:cs="宋体"/>
          <w:color w:val="333333"/>
          <w:kern w:val="0"/>
          <w:sz w:val="28"/>
          <w:szCs w:val="28"/>
        </w:rPr>
        <w:t>为中心</w:t>
      </w:r>
      <w:r>
        <w:rPr>
          <w:rFonts w:ascii="宋体" w:hAnsi="宋体" w:eastAsia="宋体" w:cs="宋体"/>
          <w:color w:val="333333"/>
          <w:kern w:val="0"/>
          <w:sz w:val="28"/>
          <w:szCs w:val="28"/>
        </w:rPr>
        <w:t>的</w:t>
      </w:r>
      <w:r>
        <w:rPr>
          <w:rFonts w:hint="eastAsia" w:ascii="宋体" w:hAnsi="宋体" w:eastAsia="宋体" w:cs="宋体"/>
          <w:color w:val="333333"/>
          <w:kern w:val="0"/>
          <w:sz w:val="28"/>
          <w:szCs w:val="28"/>
        </w:rPr>
        <w:t>完整</w:t>
      </w:r>
      <w:r>
        <w:rPr>
          <w:rFonts w:ascii="宋体" w:hAnsi="宋体" w:eastAsia="宋体" w:cs="宋体"/>
          <w:color w:val="333333"/>
          <w:kern w:val="0"/>
          <w:sz w:val="28"/>
          <w:szCs w:val="28"/>
        </w:rPr>
        <w:t>媒体教学资源</w:t>
      </w:r>
      <w:r>
        <w:rPr>
          <w:rFonts w:hint="eastAsia" w:ascii="宋体" w:hAnsi="宋体" w:eastAsia="宋体" w:cs="宋体"/>
          <w:color w:val="333333"/>
          <w:kern w:val="0"/>
          <w:sz w:val="28"/>
          <w:szCs w:val="28"/>
        </w:rPr>
        <w:t>，</w:t>
      </w:r>
      <w:r>
        <w:rPr>
          <w:rFonts w:ascii="宋体" w:hAnsi="宋体" w:eastAsia="宋体" w:cs="宋体"/>
          <w:color w:val="333333"/>
          <w:kern w:val="0"/>
          <w:sz w:val="28"/>
          <w:szCs w:val="28"/>
        </w:rPr>
        <w:t>上线学校网络课程平台，满足学生个性化学习的需求。</w:t>
      </w:r>
    </w:p>
    <w:p>
      <w:pPr>
        <w:widowControl/>
        <w:shd w:val="clear" w:color="auto" w:fill="FFFFFF"/>
        <w:spacing w:line="360" w:lineRule="auto"/>
        <w:ind w:firstLine="560" w:firstLineChars="200"/>
        <w:jc w:val="left"/>
        <w:rPr>
          <w:rFonts w:ascii="宋体" w:hAnsi="宋体" w:eastAsia="宋体" w:cs="宋体"/>
          <w:color w:val="333333"/>
          <w:kern w:val="0"/>
          <w:sz w:val="28"/>
          <w:szCs w:val="28"/>
        </w:rPr>
      </w:pPr>
      <w:r>
        <w:rPr>
          <w:rFonts w:hint="eastAsia" w:ascii="宋体" w:hAnsi="宋体" w:eastAsia="宋体" w:cs="宋体"/>
          <w:color w:val="333333"/>
          <w:kern w:val="0"/>
          <w:sz w:val="28"/>
          <w:szCs w:val="28"/>
        </w:rPr>
        <w:t>（三）积极推动教学方法改革。开展互动式、启发式、探究式教学，重视组织高质量的课堂讨论，努力培养学生主动学习、深入思考、准确表达的能力。</w:t>
      </w:r>
    </w:p>
    <w:p>
      <w:pPr>
        <w:widowControl/>
        <w:shd w:val="clear" w:color="auto" w:fill="FFFFFF"/>
        <w:spacing w:line="360" w:lineRule="auto"/>
        <w:ind w:firstLine="645"/>
        <w:jc w:val="left"/>
        <w:rPr>
          <w:rFonts w:ascii="宋体" w:hAnsi="宋体" w:eastAsia="宋体" w:cs="宋体"/>
          <w:color w:val="333333"/>
          <w:kern w:val="0"/>
          <w:sz w:val="28"/>
          <w:szCs w:val="28"/>
        </w:rPr>
      </w:pPr>
      <w:r>
        <w:rPr>
          <w:rFonts w:hint="eastAsia" w:ascii="宋体" w:hAnsi="宋体" w:eastAsia="宋体" w:cs="宋体"/>
          <w:color w:val="333333"/>
          <w:kern w:val="0"/>
          <w:sz w:val="28"/>
          <w:szCs w:val="28"/>
        </w:rPr>
        <w:t>（四）积极推动教育教学与信息技术的深度融合。立项建设的线上“金课”、</w:t>
      </w:r>
      <w:r>
        <w:rPr>
          <w:rFonts w:ascii="宋体" w:hAnsi="宋体" w:eastAsia="宋体" w:cs="宋体"/>
          <w:color w:val="333333"/>
          <w:kern w:val="0"/>
          <w:sz w:val="28"/>
          <w:szCs w:val="28"/>
        </w:rPr>
        <w:t>混合式</w:t>
      </w:r>
      <w:r>
        <w:rPr>
          <w:rFonts w:hint="eastAsia" w:ascii="宋体" w:hAnsi="宋体" w:eastAsia="宋体" w:cs="宋体"/>
          <w:color w:val="333333"/>
          <w:kern w:val="0"/>
          <w:sz w:val="28"/>
          <w:szCs w:val="28"/>
        </w:rPr>
        <w:t>“金课”、虚拟仿真“金课”均须在常州工学院“爱课程”在线课程中心建课，其余</w:t>
      </w:r>
      <w:r>
        <w:rPr>
          <w:rFonts w:ascii="宋体" w:hAnsi="宋体" w:eastAsia="宋体" w:cs="宋体"/>
          <w:color w:val="333333"/>
          <w:kern w:val="0"/>
          <w:sz w:val="28"/>
          <w:szCs w:val="28"/>
        </w:rPr>
        <w:t>课程必须在毕博课程平台中建课，</w:t>
      </w:r>
      <w:r>
        <w:rPr>
          <w:rFonts w:hint="eastAsia" w:ascii="宋体" w:hAnsi="宋体" w:eastAsia="宋体" w:cs="宋体"/>
          <w:color w:val="333333"/>
          <w:kern w:val="0"/>
          <w:sz w:val="28"/>
          <w:szCs w:val="28"/>
        </w:rPr>
        <w:t>并因时制宜开展翻转课堂及线上线下混合式教学（申报线上“金课”、线上线下混合式“金课”、虚拟仿真 “金课”类型的，开展翻转课堂及线上线下混合式教学作为一项基本要求）。</w:t>
      </w:r>
    </w:p>
    <w:p>
      <w:pPr>
        <w:widowControl/>
        <w:shd w:val="clear" w:color="auto" w:fill="FFFFFF"/>
        <w:spacing w:line="360" w:lineRule="auto"/>
        <w:ind w:firstLine="645"/>
        <w:jc w:val="left"/>
        <w:rPr>
          <w:rFonts w:ascii="宋体" w:hAnsi="宋体" w:eastAsia="宋体" w:cs="宋体"/>
          <w:color w:val="333333"/>
          <w:kern w:val="0"/>
          <w:sz w:val="28"/>
          <w:szCs w:val="28"/>
        </w:rPr>
      </w:pPr>
      <w:r>
        <w:rPr>
          <w:rFonts w:hint="eastAsia" w:ascii="宋体" w:hAnsi="宋体" w:eastAsia="宋体" w:cs="宋体"/>
          <w:color w:val="333333"/>
          <w:kern w:val="0"/>
          <w:sz w:val="28"/>
          <w:szCs w:val="28"/>
        </w:rPr>
        <w:t>（五）严格课堂教学管理。立项建设的课程均须充分利用课堂教学新手段，进行辅助考勤，开展课堂测验。</w:t>
      </w:r>
    </w:p>
    <w:p>
      <w:pPr>
        <w:widowControl/>
        <w:shd w:val="clear" w:color="auto" w:fill="FFFFFF"/>
        <w:spacing w:line="360" w:lineRule="auto"/>
        <w:ind w:firstLine="645"/>
        <w:jc w:val="left"/>
        <w:rPr>
          <w:rFonts w:ascii="宋体" w:hAnsi="宋体" w:eastAsia="宋体" w:cs="宋体"/>
          <w:color w:val="333333"/>
          <w:kern w:val="0"/>
          <w:sz w:val="28"/>
          <w:szCs w:val="28"/>
        </w:rPr>
      </w:pPr>
      <w:r>
        <w:rPr>
          <w:rFonts w:hint="eastAsia" w:ascii="宋体" w:hAnsi="宋体" w:eastAsia="宋体" w:cs="宋体"/>
          <w:color w:val="333333"/>
          <w:kern w:val="0"/>
          <w:sz w:val="28"/>
          <w:szCs w:val="28"/>
        </w:rPr>
        <w:t>（六）突出过程考核。采用多样化的作业设计体系和课程考核方式，加大学生学习过程考核，培养学生发现问题、分析问题、解决问题的能力和创新、创业、创造的能力。作业体系可由基础题、发散题、固定题和拓展题等构成；课程成绩应由课堂的讨论和测验、平时的考勤和作业、期末的论文和考试等部分组成，其中期末考试成绩占比不超过60%，期末考试突出知识的灵活应用，尝试使用无标准答案的思考分析考题。</w:t>
      </w:r>
    </w:p>
    <w:p>
      <w:pPr>
        <w:widowControl/>
        <w:shd w:val="clear" w:color="auto" w:fill="FFFFFF"/>
        <w:spacing w:line="360" w:lineRule="auto"/>
        <w:ind w:firstLine="645"/>
        <w:jc w:val="left"/>
        <w:rPr>
          <w:rFonts w:ascii="宋体" w:hAnsi="宋体" w:eastAsia="宋体" w:cs="宋体"/>
          <w:color w:val="333333"/>
          <w:kern w:val="0"/>
          <w:sz w:val="28"/>
          <w:szCs w:val="28"/>
        </w:rPr>
      </w:pPr>
      <w:r>
        <w:rPr>
          <w:rFonts w:hint="eastAsia" w:ascii="宋体" w:hAnsi="宋体" w:eastAsia="宋体" w:cs="宋体"/>
          <w:color w:val="333333"/>
          <w:kern w:val="0"/>
          <w:sz w:val="28"/>
          <w:szCs w:val="28"/>
        </w:rPr>
        <w:t>（七）开展课程建设情况调研工作，结合学生反馈意见，及时调整课程建设内容和教学方法手段。</w:t>
      </w:r>
    </w:p>
    <w:p>
      <w:pPr>
        <w:widowControl/>
        <w:shd w:val="clear" w:color="auto" w:fill="FFFFFF"/>
        <w:spacing w:line="360" w:lineRule="auto"/>
        <w:ind w:firstLine="645"/>
        <w:jc w:val="left"/>
        <w:rPr>
          <w:rFonts w:ascii="宋体" w:hAnsi="宋体" w:eastAsia="宋体" w:cs="宋体"/>
          <w:color w:val="333333"/>
          <w:kern w:val="0"/>
          <w:sz w:val="28"/>
          <w:szCs w:val="28"/>
        </w:rPr>
      </w:pPr>
      <w:r>
        <w:rPr>
          <w:rFonts w:hint="eastAsia" w:ascii="宋体" w:hAnsi="宋体" w:eastAsia="宋体" w:cs="宋体"/>
          <w:color w:val="333333"/>
          <w:kern w:val="0"/>
          <w:sz w:val="28"/>
          <w:szCs w:val="28"/>
        </w:rPr>
        <w:t>（八）建设周期内，每门课程原则上应发表1篇核心</w:t>
      </w:r>
      <w:r>
        <w:rPr>
          <w:rFonts w:ascii="宋体" w:hAnsi="宋体" w:eastAsia="宋体" w:cs="宋体"/>
          <w:color w:val="333333"/>
          <w:kern w:val="0"/>
          <w:sz w:val="28"/>
          <w:szCs w:val="28"/>
        </w:rPr>
        <w:t>期刊</w:t>
      </w:r>
      <w:r>
        <w:rPr>
          <w:rFonts w:hint="eastAsia" w:ascii="宋体" w:hAnsi="宋体" w:eastAsia="宋体" w:cs="宋体"/>
          <w:color w:val="333333"/>
          <w:kern w:val="0"/>
          <w:sz w:val="28"/>
          <w:szCs w:val="28"/>
        </w:rPr>
        <w:t>教学研究论文或获批校级以上教学研究项目1项。</w:t>
      </w:r>
    </w:p>
    <w:p>
      <w:pPr>
        <w:widowControl/>
        <w:shd w:val="clear" w:color="auto" w:fill="FFFFFF"/>
        <w:spacing w:line="360" w:lineRule="auto"/>
        <w:ind w:firstLine="645"/>
        <w:jc w:val="left"/>
        <w:rPr>
          <w:rFonts w:ascii="宋体" w:hAnsi="宋体" w:eastAsia="宋体" w:cs="宋体"/>
          <w:color w:val="333333"/>
          <w:kern w:val="0"/>
          <w:sz w:val="28"/>
          <w:szCs w:val="28"/>
        </w:rPr>
      </w:pPr>
      <w:r>
        <w:rPr>
          <w:rFonts w:hint="eastAsia" w:ascii="宋体" w:hAnsi="宋体" w:eastAsia="宋体" w:cs="宋体"/>
          <w:color w:val="333333"/>
          <w:kern w:val="0"/>
          <w:sz w:val="28"/>
          <w:szCs w:val="28"/>
        </w:rPr>
        <w:t>（九）总结课程建设经验，发挥示范引领作用，推动学校提高课程建设整体水平。</w:t>
      </w:r>
    </w:p>
    <w:p>
      <w:pPr>
        <w:widowControl/>
        <w:shd w:val="clear" w:color="auto" w:fill="FFFFFF"/>
        <w:spacing w:line="360" w:lineRule="auto"/>
        <w:ind w:firstLine="645"/>
        <w:jc w:val="left"/>
        <w:rPr>
          <w:rFonts w:ascii="宋体" w:hAnsi="宋体" w:eastAsia="宋体" w:cs="宋体"/>
          <w:b/>
          <w:color w:val="333333"/>
          <w:kern w:val="0"/>
          <w:sz w:val="28"/>
          <w:szCs w:val="28"/>
        </w:rPr>
      </w:pPr>
      <w:r>
        <w:rPr>
          <w:rFonts w:hint="eastAsia" w:ascii="宋体" w:hAnsi="宋体" w:eastAsia="宋体" w:cs="宋体"/>
          <w:b/>
          <w:color w:val="333333"/>
          <w:kern w:val="0"/>
          <w:sz w:val="28"/>
          <w:szCs w:val="28"/>
        </w:rPr>
        <w:t>四、申报要求</w:t>
      </w:r>
    </w:p>
    <w:p>
      <w:pPr>
        <w:widowControl/>
        <w:shd w:val="clear" w:color="auto" w:fill="FFFFFF"/>
        <w:spacing w:line="360" w:lineRule="auto"/>
        <w:ind w:firstLine="645"/>
        <w:jc w:val="left"/>
        <w:rPr>
          <w:rFonts w:ascii="宋体" w:hAnsi="宋体" w:eastAsia="宋体" w:cs="宋体"/>
          <w:color w:val="333333"/>
          <w:kern w:val="0"/>
          <w:sz w:val="28"/>
          <w:szCs w:val="28"/>
        </w:rPr>
      </w:pPr>
      <w:r>
        <w:rPr>
          <w:rFonts w:hint="eastAsia" w:ascii="宋体" w:hAnsi="宋体" w:eastAsia="宋体" w:cs="宋体"/>
          <w:color w:val="333333"/>
          <w:kern w:val="0"/>
          <w:sz w:val="28"/>
          <w:szCs w:val="28"/>
        </w:rPr>
        <w:t>（一）申报范围。已列入我校人才培养方案的课程均可申报。课程组全体成员须具有正确的政治方向、良好的师德师风、高度的教学热情，具有较为先进的课程建设理念、较为丰富的教育教学经验、较为科学的教育教学方法，教学效果优秀，并能保证课程按期保质建设、更新、应用和推广。</w:t>
      </w:r>
    </w:p>
    <w:p>
      <w:pPr>
        <w:widowControl/>
        <w:shd w:val="clear" w:color="auto" w:fill="FFFFFF"/>
        <w:spacing w:line="360" w:lineRule="auto"/>
        <w:ind w:firstLine="645"/>
        <w:jc w:val="left"/>
        <w:rPr>
          <w:rFonts w:ascii="宋体" w:hAnsi="宋体" w:eastAsia="宋体" w:cs="宋体"/>
          <w:color w:val="333333"/>
          <w:kern w:val="0"/>
          <w:sz w:val="28"/>
          <w:szCs w:val="28"/>
        </w:rPr>
      </w:pPr>
      <w:r>
        <w:rPr>
          <w:rFonts w:hint="eastAsia" w:ascii="宋体" w:hAnsi="宋体" w:eastAsia="宋体" w:cs="宋体"/>
          <w:color w:val="333333"/>
          <w:kern w:val="0"/>
          <w:sz w:val="28"/>
          <w:szCs w:val="28"/>
        </w:rPr>
        <w:t>（二）申报数量。同一位教师原则上只能申报主持一门课程建设。</w:t>
      </w:r>
    </w:p>
    <w:p>
      <w:pPr>
        <w:widowControl/>
        <w:shd w:val="clear" w:color="auto" w:fill="FFFFFF"/>
        <w:spacing w:line="360" w:lineRule="auto"/>
        <w:ind w:firstLine="645"/>
        <w:jc w:val="left"/>
        <w:rPr>
          <w:rFonts w:ascii="宋体" w:hAnsi="宋体" w:eastAsia="宋体" w:cs="宋体"/>
          <w:color w:val="333333"/>
          <w:kern w:val="0"/>
          <w:sz w:val="28"/>
          <w:szCs w:val="28"/>
        </w:rPr>
      </w:pPr>
      <w:r>
        <w:rPr>
          <w:rFonts w:hint="eastAsia" w:ascii="宋体" w:hAnsi="宋体" w:eastAsia="宋体" w:cs="宋体"/>
          <w:color w:val="333333"/>
          <w:kern w:val="0"/>
          <w:sz w:val="28"/>
          <w:szCs w:val="28"/>
        </w:rPr>
        <w:t>（三）建设周期。2年。</w:t>
      </w:r>
    </w:p>
    <w:p>
      <w:pPr>
        <w:widowControl/>
        <w:shd w:val="clear" w:color="auto" w:fill="FFFFFF"/>
        <w:spacing w:line="360" w:lineRule="auto"/>
        <w:ind w:firstLine="645"/>
        <w:jc w:val="left"/>
        <w:rPr>
          <w:rFonts w:ascii="宋体" w:hAnsi="宋体" w:eastAsia="宋体" w:cs="宋体"/>
          <w:b/>
          <w:color w:val="333333"/>
          <w:kern w:val="0"/>
          <w:sz w:val="28"/>
          <w:szCs w:val="28"/>
        </w:rPr>
      </w:pPr>
      <w:r>
        <w:rPr>
          <w:rFonts w:hint="eastAsia" w:ascii="宋体" w:hAnsi="宋体" w:eastAsia="宋体" w:cs="宋体"/>
          <w:b/>
          <w:color w:val="333333"/>
          <w:kern w:val="0"/>
          <w:sz w:val="28"/>
          <w:szCs w:val="28"/>
        </w:rPr>
        <w:t>五、保障措施</w:t>
      </w:r>
    </w:p>
    <w:p>
      <w:pPr>
        <w:widowControl/>
        <w:shd w:val="clear" w:color="auto" w:fill="FFFFFF"/>
        <w:spacing w:line="360" w:lineRule="auto"/>
        <w:ind w:firstLine="645"/>
        <w:jc w:val="left"/>
        <w:rPr>
          <w:rFonts w:ascii="宋体" w:hAnsi="宋体" w:eastAsia="宋体" w:cs="宋体"/>
          <w:color w:val="333333"/>
          <w:kern w:val="0"/>
          <w:sz w:val="28"/>
          <w:szCs w:val="28"/>
        </w:rPr>
      </w:pPr>
      <w:r>
        <w:rPr>
          <w:rFonts w:hint="eastAsia" w:ascii="宋体" w:hAnsi="宋体" w:eastAsia="宋体" w:cs="宋体"/>
          <w:color w:val="333333"/>
          <w:kern w:val="0"/>
          <w:sz w:val="28"/>
          <w:szCs w:val="28"/>
        </w:rPr>
        <w:t>（一）获批立项的“金课”，每门资助</w:t>
      </w:r>
      <w:r>
        <w:rPr>
          <w:rFonts w:hint="eastAsia" w:ascii="宋体" w:hAnsi="宋体" w:eastAsia="宋体" w:cs="宋体"/>
          <w:color w:val="333333"/>
          <w:kern w:val="0"/>
          <w:sz w:val="28"/>
          <w:szCs w:val="28"/>
          <w:lang w:val="en-US" w:eastAsia="zh-CN"/>
        </w:rPr>
        <w:t>1000</w:t>
      </w:r>
      <w:r>
        <w:rPr>
          <w:rFonts w:ascii="宋体" w:hAnsi="宋体" w:eastAsia="宋体" w:cs="宋体"/>
          <w:color w:val="333333"/>
          <w:kern w:val="0"/>
          <w:sz w:val="28"/>
          <w:szCs w:val="28"/>
        </w:rPr>
        <w:t>-</w:t>
      </w:r>
      <w:r>
        <w:rPr>
          <w:rFonts w:hint="eastAsia" w:ascii="宋体" w:hAnsi="宋体" w:eastAsia="宋体" w:cs="宋体"/>
          <w:color w:val="333333"/>
          <w:kern w:val="0"/>
          <w:sz w:val="28"/>
          <w:szCs w:val="28"/>
          <w:lang w:val="en-US" w:eastAsia="zh-CN"/>
        </w:rPr>
        <w:t>5000</w:t>
      </w:r>
      <w:bookmarkStart w:id="0" w:name="_GoBack"/>
      <w:bookmarkEnd w:id="0"/>
      <w:r>
        <w:rPr>
          <w:rFonts w:hint="eastAsia" w:ascii="宋体" w:hAnsi="宋体" w:eastAsia="宋体" w:cs="宋体"/>
          <w:color w:val="333333"/>
          <w:kern w:val="0"/>
          <w:sz w:val="28"/>
          <w:szCs w:val="28"/>
        </w:rPr>
        <w:t>元</w:t>
      </w:r>
      <w:r>
        <w:rPr>
          <w:rFonts w:ascii="宋体" w:hAnsi="宋体" w:eastAsia="宋体" w:cs="宋体"/>
          <w:color w:val="333333"/>
          <w:kern w:val="0"/>
          <w:sz w:val="28"/>
          <w:szCs w:val="28"/>
        </w:rPr>
        <w:t>，资</w:t>
      </w:r>
      <w:r>
        <w:rPr>
          <w:rFonts w:hint="eastAsia" w:ascii="宋体" w:hAnsi="宋体" w:eastAsia="宋体" w:cs="宋体"/>
          <w:color w:val="333333"/>
          <w:kern w:val="0"/>
          <w:sz w:val="28"/>
          <w:szCs w:val="28"/>
        </w:rPr>
        <w:t>助经费分两期下拨，立项后下拨50%，中期检查合格后拨付剩余50%。</w:t>
      </w:r>
    </w:p>
    <w:p>
      <w:pPr>
        <w:widowControl/>
        <w:shd w:val="clear" w:color="auto" w:fill="FFFFFF"/>
        <w:spacing w:line="360" w:lineRule="auto"/>
        <w:ind w:firstLine="645"/>
        <w:jc w:val="left"/>
        <w:rPr>
          <w:rFonts w:ascii="宋体" w:hAnsi="宋体" w:eastAsia="宋体" w:cs="宋体"/>
          <w:color w:val="333333"/>
          <w:kern w:val="0"/>
          <w:sz w:val="28"/>
          <w:szCs w:val="28"/>
        </w:rPr>
      </w:pPr>
      <w:r>
        <w:rPr>
          <w:rFonts w:hint="eastAsia" w:ascii="宋体" w:hAnsi="宋体" w:eastAsia="宋体" w:cs="宋体"/>
          <w:color w:val="333333"/>
          <w:kern w:val="0"/>
          <w:sz w:val="28"/>
          <w:szCs w:val="28"/>
        </w:rPr>
        <w:t>（二）对中期检查不合格的项目将撤销立项、不予后期经费资助，对顺利结题的授予“</w:t>
      </w:r>
      <w:r>
        <w:rPr>
          <w:rFonts w:hint="eastAsia" w:ascii="宋体" w:hAnsi="宋体" w:eastAsia="宋体" w:cs="宋体"/>
          <w:color w:val="333333"/>
          <w:kern w:val="0"/>
          <w:sz w:val="28"/>
          <w:szCs w:val="28"/>
          <w:lang w:eastAsia="zh-CN"/>
        </w:rPr>
        <w:t>化工与材料学</w:t>
      </w:r>
      <w:r>
        <w:rPr>
          <w:rFonts w:hint="eastAsia" w:ascii="宋体" w:hAnsi="宋体" w:eastAsia="宋体" w:cs="宋体"/>
          <w:color w:val="333333"/>
          <w:kern w:val="0"/>
          <w:sz w:val="28"/>
          <w:szCs w:val="28"/>
        </w:rPr>
        <w:t>院金课”荣誉称号。</w:t>
      </w:r>
    </w:p>
    <w:p>
      <w:pPr>
        <w:widowControl/>
        <w:shd w:val="clear" w:color="auto" w:fill="FFFFFF"/>
        <w:spacing w:line="360" w:lineRule="auto"/>
        <w:ind w:firstLine="645"/>
        <w:jc w:val="left"/>
        <w:rPr>
          <w:rFonts w:ascii="宋体" w:hAnsi="宋体" w:eastAsia="宋体" w:cs="宋体"/>
          <w:color w:val="333333"/>
          <w:kern w:val="0"/>
          <w:sz w:val="28"/>
          <w:szCs w:val="28"/>
        </w:rPr>
      </w:pPr>
      <w:r>
        <w:rPr>
          <w:rFonts w:hint="eastAsia" w:ascii="宋体" w:hAnsi="宋体" w:eastAsia="宋体" w:cs="宋体"/>
          <w:color w:val="333333"/>
          <w:kern w:val="0"/>
          <w:sz w:val="28"/>
          <w:szCs w:val="28"/>
        </w:rPr>
        <w:t>（三）</w:t>
      </w:r>
      <w:r>
        <w:rPr>
          <w:rFonts w:hint="eastAsia" w:ascii="宋体" w:hAnsi="宋体" w:eastAsia="宋体" w:cs="宋体"/>
          <w:color w:val="333333"/>
          <w:kern w:val="0"/>
          <w:sz w:val="28"/>
          <w:szCs w:val="28"/>
          <w:lang w:eastAsia="zh-CN"/>
        </w:rPr>
        <w:t>学院</w:t>
      </w:r>
      <w:r>
        <w:rPr>
          <w:rFonts w:hint="eastAsia" w:ascii="宋体" w:hAnsi="宋体" w:eastAsia="宋体" w:cs="宋体"/>
          <w:color w:val="333333"/>
          <w:kern w:val="0"/>
          <w:sz w:val="28"/>
          <w:szCs w:val="28"/>
        </w:rPr>
        <w:t>将组织人员，对立项课程进行全面评估，包括查阅档案、组织听课、访谈学生等，重点对比课程改革前后教学效果的变化情况，及其实践推广应用价值。</w:t>
      </w:r>
    </w:p>
    <w:p>
      <w:pPr>
        <w:widowControl/>
        <w:shd w:val="clear" w:color="auto" w:fill="FFFFFF"/>
        <w:spacing w:line="360" w:lineRule="auto"/>
        <w:ind w:firstLine="645"/>
        <w:jc w:val="left"/>
        <w:rPr>
          <w:rFonts w:ascii="宋体" w:hAnsi="宋体" w:eastAsia="宋体" w:cs="宋体"/>
          <w:color w:val="333333"/>
          <w:kern w:val="0"/>
          <w:sz w:val="28"/>
          <w:szCs w:val="28"/>
        </w:rPr>
      </w:pPr>
      <w:r>
        <w:rPr>
          <w:rFonts w:hint="eastAsia" w:ascii="宋体" w:hAnsi="宋体" w:eastAsia="宋体" w:cs="宋体"/>
          <w:color w:val="333333"/>
          <w:kern w:val="0"/>
          <w:sz w:val="28"/>
          <w:szCs w:val="28"/>
        </w:rPr>
        <w:t>（四）学</w:t>
      </w:r>
      <w:r>
        <w:rPr>
          <w:rFonts w:hint="eastAsia" w:ascii="宋体" w:hAnsi="宋体" w:eastAsia="宋体" w:cs="宋体"/>
          <w:color w:val="333333"/>
          <w:kern w:val="0"/>
          <w:sz w:val="28"/>
          <w:szCs w:val="28"/>
          <w:lang w:eastAsia="zh-CN"/>
        </w:rPr>
        <w:t>院</w:t>
      </w:r>
      <w:r>
        <w:rPr>
          <w:rFonts w:hint="eastAsia" w:ascii="宋体" w:hAnsi="宋体" w:eastAsia="宋体" w:cs="宋体"/>
          <w:color w:val="333333"/>
          <w:kern w:val="0"/>
          <w:sz w:val="28"/>
          <w:szCs w:val="28"/>
        </w:rPr>
        <w:t>将适时打造“金课”工作坊，探索“金课”方法论，凝练“金课”成果展，充分发挥“金课”示范引领作用，推动学</w:t>
      </w:r>
      <w:r>
        <w:rPr>
          <w:rFonts w:hint="eastAsia" w:ascii="宋体" w:hAnsi="宋体" w:eastAsia="宋体" w:cs="宋体"/>
          <w:color w:val="333333"/>
          <w:kern w:val="0"/>
          <w:sz w:val="28"/>
          <w:szCs w:val="28"/>
          <w:lang w:eastAsia="zh-CN"/>
        </w:rPr>
        <w:t>院</w:t>
      </w:r>
      <w:r>
        <w:rPr>
          <w:rFonts w:hint="eastAsia" w:ascii="宋体" w:hAnsi="宋体" w:eastAsia="宋体" w:cs="宋体"/>
          <w:color w:val="333333"/>
          <w:kern w:val="0"/>
          <w:sz w:val="28"/>
          <w:szCs w:val="28"/>
        </w:rPr>
        <w:t>课程建设整体水平的不断提升。</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方正小标宋简体">
    <w:altName w:val="宋体"/>
    <w:panose1 w:val="00000000000000000000"/>
    <w:charset w:val="86"/>
    <w:family w:val="roma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8319B"/>
    <w:rsid w:val="000145C9"/>
    <w:rsid w:val="000A7CE9"/>
    <w:rsid w:val="000B6A38"/>
    <w:rsid w:val="001A04D4"/>
    <w:rsid w:val="001D30FC"/>
    <w:rsid w:val="00213E0B"/>
    <w:rsid w:val="002C4592"/>
    <w:rsid w:val="00324AFC"/>
    <w:rsid w:val="00384935"/>
    <w:rsid w:val="0058319B"/>
    <w:rsid w:val="00645AC7"/>
    <w:rsid w:val="00674449"/>
    <w:rsid w:val="007725CE"/>
    <w:rsid w:val="008461B4"/>
    <w:rsid w:val="008E7B3C"/>
    <w:rsid w:val="0095791E"/>
    <w:rsid w:val="009A2B3C"/>
    <w:rsid w:val="00AC63E6"/>
    <w:rsid w:val="00CE1CBC"/>
    <w:rsid w:val="00DC788B"/>
    <w:rsid w:val="00E9326C"/>
    <w:rsid w:val="00F05DEF"/>
    <w:rsid w:val="00FB14C4"/>
    <w:rsid w:val="230255ED"/>
    <w:rsid w:val="3E35426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Emphasis"/>
    <w:basedOn w:val="5"/>
    <w:qFormat/>
    <w:uiPriority w:val="20"/>
    <w:rPr>
      <w:color w:val="CC0000"/>
    </w:rPr>
  </w:style>
  <w:style w:type="character" w:customStyle="1" w:styleId="7">
    <w:name w:val="页眉 字符"/>
    <w:basedOn w:val="5"/>
    <w:link w:val="3"/>
    <w:qFormat/>
    <w:uiPriority w:val="99"/>
    <w:rPr>
      <w:sz w:val="18"/>
      <w:szCs w:val="18"/>
    </w:rPr>
  </w:style>
  <w:style w:type="character" w:customStyle="1" w:styleId="8">
    <w:name w:val="页脚 字符"/>
    <w:basedOn w:val="5"/>
    <w:link w:val="2"/>
    <w:uiPriority w:val="99"/>
    <w:rPr>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239</Words>
  <Characters>1368</Characters>
  <Lines>11</Lines>
  <Paragraphs>3</Paragraphs>
  <TotalTime>3</TotalTime>
  <ScaleCrop>false</ScaleCrop>
  <LinksUpToDate>false</LinksUpToDate>
  <CharactersWithSpaces>1604</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2019-07-01T06:27:00Z</dcterms:created>
  <dc:creator>hzx</dc:creator>
  <cp:lastModifiedBy>Administrator</cp:lastModifiedBy>
  <dcterms:modified xsi:type="dcterms:W3CDTF">2020-01-10T03:02:09Z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